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069E277" w14:textId="77777777" w:rsidR="00D30C65" w:rsidRDefault="00D30C65" w:rsidP="00D30C65">
      <w:pPr>
        <w:jc w:val="both"/>
        <w:rPr>
          <w:rFonts w:ascii="Arial Narrow" w:eastAsia="Tahoma" w:hAnsi="Arial Narrow" w:cs="Arial"/>
          <w:sz w:val="26"/>
          <w:szCs w:val="26"/>
        </w:rPr>
      </w:pPr>
    </w:p>
    <w:p w14:paraId="6E05ECD2" w14:textId="36B989F2" w:rsidR="004B68CF" w:rsidRDefault="00A40D9D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colabora con la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docuserie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'Los Galindo, toda la verdad' de Prime Video </w:t>
      </w:r>
    </w:p>
    <w:p w14:paraId="621FE0D9" w14:textId="01E40308" w:rsidR="00FF1E39" w:rsidRPr="00FF1E39" w:rsidRDefault="00FF1E39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40"/>
          <w:szCs w:val="40"/>
          <w:lang w:eastAsia="es-ES_tradnl"/>
        </w:rPr>
      </w:pPr>
      <w:r w:rsidRPr="00FF1E39">
        <w:rPr>
          <w:rFonts w:ascii="Arial Narrow" w:hAnsi="Arial Narrow" w:cs="Arial Narrow"/>
          <w:bCs/>
          <w:sz w:val="40"/>
          <w:szCs w:val="40"/>
          <w:lang w:eastAsia="es-ES_tradnl"/>
        </w:rPr>
        <w:t xml:space="preserve">La plataforma estrena el jueves esta producción de </w:t>
      </w:r>
      <w:proofErr w:type="spellStart"/>
      <w:r w:rsidRPr="00FF1E39">
        <w:rPr>
          <w:rFonts w:ascii="Arial Narrow" w:hAnsi="Arial Narrow" w:cs="Arial Narrow"/>
          <w:bCs/>
          <w:sz w:val="40"/>
          <w:szCs w:val="40"/>
          <w:lang w:eastAsia="es-ES_tradnl"/>
        </w:rPr>
        <w:t>Mediaset</w:t>
      </w:r>
      <w:proofErr w:type="spellEnd"/>
      <w:r w:rsidRPr="00FF1E39">
        <w:rPr>
          <w:rFonts w:ascii="Arial Narrow" w:hAnsi="Arial Narrow" w:cs="Arial Narrow"/>
          <w:bCs/>
          <w:sz w:val="40"/>
          <w:szCs w:val="40"/>
          <w:lang w:eastAsia="es-ES_tradnl"/>
        </w:rPr>
        <w:t xml:space="preserve"> España y Fénix Media </w:t>
      </w:r>
    </w:p>
    <w:p w14:paraId="745B17B7" w14:textId="77777777" w:rsidR="004B68CF" w:rsidRDefault="004B68CF" w:rsidP="004B68C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14:paraId="1D3C8FEE" w14:textId="6F6ECD5A" w:rsidR="00653F65" w:rsidRPr="001A224A" w:rsidRDefault="00A40D9D" w:rsidP="005D0F5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4 de junio</w:t>
      </w:r>
      <w:r w:rsidR="004B68C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2024. </w:t>
      </w:r>
      <w:r w:rsidR="004B68CF" w:rsidRPr="001A224A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4B68CF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El </w:t>
      </w:r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Ayuntamiento de Jerez, a través de Jerez Film Office y Onda Jerez Televisión, ha colaborado con la serie documental 'Los Galindo, toda la verdad</w:t>
      </w:r>
      <w:r w:rsidR="00F90DED">
        <w:rPr>
          <w:rFonts w:ascii="Arial Narrow" w:eastAsia="Arial" w:hAnsi="Arial Narrow" w:cs="Arial"/>
          <w:bCs/>
          <w:sz w:val="26"/>
          <w:szCs w:val="26"/>
          <w:lang w:eastAsia="es-ES_tradnl"/>
        </w:rPr>
        <w:t>'</w:t>
      </w:r>
      <w:r w:rsidR="005D0F57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 producida por </w:t>
      </w:r>
      <w:proofErr w:type="spellStart"/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Mediaset</w:t>
      </w:r>
      <w:proofErr w:type="spellEnd"/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 España en colaboración con </w:t>
      </w:r>
      <w:r w:rsidR="005D0F57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Fénix Media para Prime Video</w:t>
      </w:r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 y distribuida por Mediterráneo </w:t>
      </w:r>
      <w:proofErr w:type="spellStart"/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Mediaset</w:t>
      </w:r>
      <w:proofErr w:type="spellEnd"/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, </w:t>
      </w:r>
      <w:r w:rsidR="005D0F57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que se estrena </w:t>
      </w:r>
      <w:r w:rsidR="001A224A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este jueves,</w:t>
      </w:r>
      <w:r w:rsidR="00653F65"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 6 de junio.</w:t>
      </w:r>
    </w:p>
    <w:p w14:paraId="4889D782" w14:textId="774B1D03" w:rsidR="00653F65" w:rsidRPr="001A224A" w:rsidRDefault="00653F65" w:rsidP="005D0F57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"/>
          <w:bCs/>
          <w:sz w:val="26"/>
          <w:szCs w:val="26"/>
          <w:lang w:eastAsia="es-ES_tradnl"/>
        </w:rPr>
      </w:pPr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La </w:t>
      </w:r>
      <w:proofErr w:type="spellStart"/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docuserie</w:t>
      </w:r>
      <w:proofErr w:type="spellEnd"/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, explora, a través de cuatro episodios, los misteriosos asesinatos que tuvieron lugar en la finca sevillana, 'Los </w:t>
      </w:r>
      <w:proofErr w:type="spellStart"/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>Galindos</w:t>
      </w:r>
      <w:proofErr w:type="spellEnd"/>
      <w:r w:rsidRPr="001A224A">
        <w:rPr>
          <w:rFonts w:ascii="Arial Narrow" w:eastAsia="Arial" w:hAnsi="Arial Narrow" w:cs="Arial"/>
          <w:bCs/>
          <w:sz w:val="26"/>
          <w:szCs w:val="26"/>
          <w:lang w:eastAsia="es-ES_tradnl"/>
        </w:rPr>
        <w:t xml:space="preserve">' en 1975 que conmocionaron a España.  </w:t>
      </w:r>
    </w:p>
    <w:p w14:paraId="14C17A6F" w14:textId="571177CC" w:rsidR="00653F65" w:rsidRPr="001A224A" w:rsidRDefault="00653F65" w:rsidP="00653F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  <w:r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Este trabajo documental, basado en el libro publicado por el hijo del Marqués de </w:t>
      </w:r>
      <w:proofErr w:type="spellStart"/>
      <w:r w:rsidRPr="001A224A">
        <w:rPr>
          <w:rFonts w:ascii="Arial Narrow" w:hAnsi="Arial Narrow" w:cs="Arial"/>
          <w:kern w:val="0"/>
          <w:sz w:val="26"/>
          <w:szCs w:val="26"/>
          <w:lang w:eastAsia="es-ES"/>
        </w:rPr>
        <w:t>Grañina</w:t>
      </w:r>
      <w:proofErr w:type="spellEnd"/>
      <w:r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, Juan Mateos Fernández de Córdoba, </w:t>
      </w:r>
      <w:r w:rsidR="00FF1E39"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narra lo sucedido el día de la matanza desde el testimonio que al autor confesaron dos personas de su propia familia. </w:t>
      </w:r>
    </w:p>
    <w:p w14:paraId="7F696BC7" w14:textId="20438DAB" w:rsidR="001A224A" w:rsidRPr="001A224A" w:rsidRDefault="00FF1E39" w:rsidP="00653F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 w:cs="Arial"/>
          <w:kern w:val="0"/>
          <w:sz w:val="26"/>
          <w:szCs w:val="26"/>
          <w:lang w:eastAsia="es-ES"/>
        </w:rPr>
      </w:pPr>
      <w:r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En atención a la solicitud de la productora, Fénix Media, el Ayuntamiento  ha facilitado material audiovisual propiedad </w:t>
      </w:r>
      <w:r w:rsidR="00F90DED">
        <w:rPr>
          <w:rFonts w:ascii="Arial Narrow" w:hAnsi="Arial Narrow" w:cs="Arial"/>
          <w:kern w:val="0"/>
          <w:sz w:val="26"/>
          <w:szCs w:val="26"/>
          <w:lang w:eastAsia="es-ES"/>
        </w:rPr>
        <w:t>municipal</w:t>
      </w:r>
      <w:bookmarkStart w:id="0" w:name="_GoBack"/>
      <w:bookmarkEnd w:id="0"/>
      <w:r w:rsidR="001A224A"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</w:t>
      </w:r>
      <w:r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conservado en el archivo de </w:t>
      </w:r>
      <w:r w:rsidR="001A224A"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Onda Jerez Televisión sobre el Marqués de </w:t>
      </w:r>
      <w:proofErr w:type="spellStart"/>
      <w:r w:rsidR="001A224A" w:rsidRPr="001A224A">
        <w:rPr>
          <w:rFonts w:ascii="Arial Narrow" w:hAnsi="Arial Narrow" w:cs="Arial"/>
          <w:kern w:val="0"/>
          <w:sz w:val="26"/>
          <w:szCs w:val="26"/>
          <w:lang w:eastAsia="es-ES"/>
        </w:rPr>
        <w:t>Grañina</w:t>
      </w:r>
      <w:proofErr w:type="spellEnd"/>
      <w:r w:rsidR="001A224A" w:rsidRPr="001A224A">
        <w:rPr>
          <w:rFonts w:ascii="Arial Narrow" w:hAnsi="Arial Narrow" w:cs="Arial"/>
          <w:kern w:val="0"/>
          <w:sz w:val="26"/>
          <w:szCs w:val="26"/>
          <w:lang w:eastAsia="es-ES"/>
        </w:rPr>
        <w:t xml:space="preserve"> en relación al premio Caballo de Oro 2007 que la ciudad, donde residió desde 1976, le otorgo por su vinculación y aportación al mundo ecuestre. </w:t>
      </w:r>
    </w:p>
    <w:p w14:paraId="22DD2C31" w14:textId="77777777" w:rsidR="001A224A" w:rsidRDefault="001A224A" w:rsidP="00653F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" w:hAnsi="Arial" w:cs="Arial"/>
          <w:color w:val="4E4E4E"/>
          <w:kern w:val="0"/>
          <w:szCs w:val="24"/>
          <w:lang w:eastAsia="es-ES"/>
        </w:rPr>
      </w:pPr>
    </w:p>
    <w:p w14:paraId="2354FA3D" w14:textId="0A58A031" w:rsidR="00FF1E39" w:rsidRPr="00FF1E39" w:rsidRDefault="001A224A" w:rsidP="00653F6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" w:hAnsi="Arial" w:cs="Arial"/>
          <w:color w:val="4E4E4E"/>
          <w:kern w:val="0"/>
          <w:szCs w:val="24"/>
          <w:lang w:eastAsia="es-ES"/>
        </w:rPr>
      </w:pPr>
      <w:r>
        <w:rPr>
          <w:rFonts w:ascii="Arial" w:hAnsi="Arial" w:cs="Arial"/>
          <w:color w:val="4E4E4E"/>
          <w:kern w:val="0"/>
          <w:szCs w:val="24"/>
          <w:lang w:eastAsia="es-ES"/>
        </w:rPr>
        <w:t xml:space="preserve"> </w:t>
      </w:r>
    </w:p>
    <w:p w14:paraId="2A8C28EC" w14:textId="5BB45DFA" w:rsidR="00E3674A" w:rsidRPr="00FF1E39" w:rsidRDefault="00E3674A" w:rsidP="00E3674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Cs w:val="24"/>
          <w:lang w:eastAsia="es-ES_tradnl"/>
        </w:rPr>
      </w:pPr>
    </w:p>
    <w:p w14:paraId="5E0AC079" w14:textId="77777777" w:rsidR="00E3674A" w:rsidRPr="00FF1E39" w:rsidRDefault="00E3674A" w:rsidP="00E3674A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szCs w:val="24"/>
        </w:rPr>
      </w:pPr>
    </w:p>
    <w:p w14:paraId="7D027AC3" w14:textId="77777777" w:rsidR="006A44A0" w:rsidRPr="00D30C65" w:rsidRDefault="006A44A0" w:rsidP="00D30C65"/>
    <w:sectPr w:rsidR="006A44A0" w:rsidRPr="00D30C65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C254B" w14:textId="77777777" w:rsidR="00D15AC9" w:rsidRDefault="00D15AC9">
      <w:r>
        <w:separator/>
      </w:r>
    </w:p>
  </w:endnote>
  <w:endnote w:type="continuationSeparator" w:id="0">
    <w:p w14:paraId="58D8DF12" w14:textId="77777777" w:rsidR="00D15AC9" w:rsidRDefault="00D1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0E92C" w14:textId="77777777" w:rsidR="00D15AC9" w:rsidRDefault="00D15AC9">
      <w:r>
        <w:separator/>
      </w:r>
    </w:p>
  </w:footnote>
  <w:footnote w:type="continuationSeparator" w:id="0">
    <w:p w14:paraId="2C4598CD" w14:textId="77777777" w:rsidR="00D15AC9" w:rsidRDefault="00D15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B306DF"/>
    <w:multiLevelType w:val="multilevel"/>
    <w:tmpl w:val="7656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B2397"/>
    <w:rsid w:val="001A224A"/>
    <w:rsid w:val="002929AE"/>
    <w:rsid w:val="004870C1"/>
    <w:rsid w:val="004A6CD3"/>
    <w:rsid w:val="004B5D6B"/>
    <w:rsid w:val="004B68CF"/>
    <w:rsid w:val="00503E89"/>
    <w:rsid w:val="00514684"/>
    <w:rsid w:val="005D0F57"/>
    <w:rsid w:val="00637EB7"/>
    <w:rsid w:val="00653F65"/>
    <w:rsid w:val="006631BE"/>
    <w:rsid w:val="006A44A0"/>
    <w:rsid w:val="006F2C59"/>
    <w:rsid w:val="007025C7"/>
    <w:rsid w:val="0070790E"/>
    <w:rsid w:val="0081073A"/>
    <w:rsid w:val="00956F5A"/>
    <w:rsid w:val="00A40D9D"/>
    <w:rsid w:val="00AF0F99"/>
    <w:rsid w:val="00BE0499"/>
    <w:rsid w:val="00C663FE"/>
    <w:rsid w:val="00CD022A"/>
    <w:rsid w:val="00D15AC9"/>
    <w:rsid w:val="00D30C65"/>
    <w:rsid w:val="00D471BB"/>
    <w:rsid w:val="00E3674A"/>
    <w:rsid w:val="00F3762A"/>
    <w:rsid w:val="00F8474F"/>
    <w:rsid w:val="00F90DED"/>
    <w:rsid w:val="00FF1E3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B68CF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3</cp:revision>
  <cp:lastPrinted>2023-10-11T07:08:00Z</cp:lastPrinted>
  <dcterms:created xsi:type="dcterms:W3CDTF">2024-06-04T09:35:00Z</dcterms:created>
  <dcterms:modified xsi:type="dcterms:W3CDTF">2024-06-04T09:59:00Z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